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60B" w:rsidRDefault="0087160B" w:rsidP="0087160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87160B" w:rsidRDefault="0087160B" w:rsidP="008716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РЕШЕНИЕ</w:t>
      </w:r>
    </w:p>
    <w:p w:rsidR="0087160B" w:rsidRDefault="0087160B" w:rsidP="008716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15.11.2024.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№ 72</w:t>
      </w:r>
    </w:p>
    <w:p w:rsidR="0087160B" w:rsidRDefault="0087160B" w:rsidP="0087160B">
      <w:pPr>
        <w:jc w:val="center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Таптанай</w:t>
      </w:r>
      <w:proofErr w:type="spellEnd"/>
    </w:p>
    <w:p w:rsidR="0087160B" w:rsidRPr="0087160B" w:rsidRDefault="0087160B" w:rsidP="0087160B">
      <w:pPr>
        <w:jc w:val="center"/>
        <w:rPr>
          <w:rStyle w:val="a3"/>
          <w:rFonts w:ascii="Times New Roman" w:hAnsi="Times New Roman"/>
          <w:color w:val="292C3D"/>
        </w:rPr>
      </w:pPr>
      <w:r w:rsidRPr="0087160B">
        <w:rPr>
          <w:rStyle w:val="a3"/>
          <w:rFonts w:ascii="Times New Roman" w:hAnsi="Times New Roman"/>
          <w:color w:val="292C3D"/>
          <w:sz w:val="28"/>
          <w:szCs w:val="28"/>
        </w:rPr>
        <w:t>Об установлении налога на имущество физических лиц на территории</w:t>
      </w:r>
      <w:r w:rsidRPr="0087160B">
        <w:rPr>
          <w:rFonts w:ascii="Times New Roman" w:hAnsi="Times New Roman"/>
          <w:color w:val="292C3D"/>
          <w:sz w:val="28"/>
          <w:szCs w:val="28"/>
        </w:rPr>
        <w:t> </w:t>
      </w:r>
      <w:r w:rsidRPr="0087160B">
        <w:rPr>
          <w:rStyle w:val="a3"/>
          <w:rFonts w:ascii="Times New Roman" w:hAnsi="Times New Roman"/>
          <w:color w:val="292C3D"/>
          <w:sz w:val="28"/>
          <w:szCs w:val="28"/>
        </w:rPr>
        <w:t>сельского поселения «</w:t>
      </w:r>
      <w:proofErr w:type="spellStart"/>
      <w:r w:rsidRPr="0087160B">
        <w:rPr>
          <w:rStyle w:val="a3"/>
          <w:rFonts w:ascii="Times New Roman" w:hAnsi="Times New Roman"/>
          <w:color w:val="292C3D"/>
          <w:sz w:val="28"/>
          <w:szCs w:val="28"/>
        </w:rPr>
        <w:t>Таптанай</w:t>
      </w:r>
      <w:proofErr w:type="spellEnd"/>
      <w:r w:rsidRPr="0087160B">
        <w:rPr>
          <w:rStyle w:val="a3"/>
          <w:rFonts w:ascii="Times New Roman" w:hAnsi="Times New Roman"/>
          <w:color w:val="292C3D"/>
          <w:sz w:val="28"/>
          <w:szCs w:val="28"/>
        </w:rPr>
        <w:t>»</w:t>
      </w:r>
    </w:p>
    <w:p w:rsidR="0087160B" w:rsidRDefault="0087160B" w:rsidP="0087160B">
      <w:pPr>
        <w:spacing w:line="240" w:lineRule="auto"/>
        <w:jc w:val="both"/>
      </w:pPr>
      <w:r>
        <w:rPr>
          <w:rFonts w:ascii="Times New Roman" w:hAnsi="Times New Roman"/>
          <w:color w:val="292C3D"/>
          <w:sz w:val="28"/>
          <w:szCs w:val="28"/>
        </w:rPr>
        <w:t>       В соответствии с пунктом 4 ста</w:t>
      </w:r>
      <w:bookmarkStart w:id="0" w:name="_GoBack"/>
      <w:bookmarkEnd w:id="0"/>
      <w:r>
        <w:rPr>
          <w:rFonts w:ascii="Times New Roman" w:hAnsi="Times New Roman"/>
          <w:color w:val="292C3D"/>
          <w:sz w:val="28"/>
          <w:szCs w:val="28"/>
        </w:rPr>
        <w:t>тьи 12, главой 32 Налогового кодекса Российской Федерации, Законом Забайкальского края от 18 ноября 2014 года № 1081-ЗЗК «О реализации абзаца третьего пункта 1 статьи 402 части второй Налогового кодекса Российской Федерации», руководствуясь Уставом сельского поселения «</w:t>
      </w:r>
      <w:proofErr w:type="spellStart"/>
      <w:r>
        <w:rPr>
          <w:rFonts w:ascii="Times New Roman" w:hAnsi="Times New Roman"/>
          <w:color w:val="292C3D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>», Совет сельского поселения «</w:t>
      </w:r>
      <w:proofErr w:type="spellStart"/>
      <w:r>
        <w:rPr>
          <w:rFonts w:ascii="Times New Roman" w:hAnsi="Times New Roman"/>
          <w:color w:val="292C3D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>» решил: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1. Ввести на территории сельского поселения «</w:t>
      </w:r>
      <w:proofErr w:type="spellStart"/>
      <w:r>
        <w:rPr>
          <w:rFonts w:ascii="Times New Roman" w:hAnsi="Times New Roman"/>
          <w:color w:val="292C3D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>» налог на имущество физических лиц (далее также – налог), определить налоговые ставки, порядок уплаты налога, налоговые льготы, основания и порядок их применения налогоплательщиками.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Налоговая база по налогу определяется исходя из кадастровой стоимости объектов налогообложения.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2. Установить налоговые ставки в следующих размерах: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1) 0,1 процента в отношении: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 xml:space="preserve">жилых домов, части жилых домов, квартир, частей </w:t>
      </w:r>
      <w:proofErr w:type="gramStart"/>
      <w:r>
        <w:rPr>
          <w:rFonts w:ascii="Times New Roman" w:hAnsi="Times New Roman"/>
          <w:color w:val="292C3D"/>
          <w:sz w:val="28"/>
          <w:szCs w:val="28"/>
        </w:rPr>
        <w:t>квартир,  комнат</w:t>
      </w:r>
      <w:proofErr w:type="gramEnd"/>
      <w:r>
        <w:rPr>
          <w:rFonts w:ascii="Times New Roman" w:hAnsi="Times New Roman"/>
          <w:color w:val="292C3D"/>
          <w:sz w:val="28"/>
          <w:szCs w:val="28"/>
        </w:rPr>
        <w:t>;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 xml:space="preserve">гаражей и </w:t>
      </w:r>
      <w:proofErr w:type="spellStart"/>
      <w:r>
        <w:rPr>
          <w:rFonts w:ascii="Times New Roman" w:hAnsi="Times New Roman"/>
          <w:color w:val="292C3D"/>
          <w:sz w:val="28"/>
          <w:szCs w:val="28"/>
        </w:rPr>
        <w:t>машино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>-мест;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2) 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 xml:space="preserve">2.1) 2,5 % в отношении </w:t>
      </w:r>
      <w:proofErr w:type="gramStart"/>
      <w:r>
        <w:rPr>
          <w:rFonts w:ascii="Times New Roman" w:hAnsi="Times New Roman"/>
          <w:color w:val="292C3D"/>
          <w:sz w:val="28"/>
          <w:szCs w:val="28"/>
        </w:rPr>
        <w:t>объектов  налогообложения</w:t>
      </w:r>
      <w:proofErr w:type="gramEnd"/>
      <w:r>
        <w:rPr>
          <w:rFonts w:ascii="Times New Roman" w:hAnsi="Times New Roman"/>
          <w:color w:val="292C3D"/>
          <w:sz w:val="28"/>
          <w:szCs w:val="28"/>
        </w:rPr>
        <w:t xml:space="preserve"> , кадастровая стоимость каждого из которых превышает 300 миллионов рублей;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3) 0,5 процента в отношении прочих объектов налогообложения.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3. Налоговая льгота предоставляется физическим лицам – собственникам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в размере суммы налога, равной сумме налога, исчисленной исходя из кадастровой стоимости 150 квадратных метров площади одного объекта налогообложения по выбору налогоплательщика.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4. 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5. Физические лица, имеющие право на налоговую льготу, установленную настоящим решением,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6. Подтверждение права налогоплательщика на налоговую льготу, а также представление налогоплательщиком уведомления о выбранных объектах налогообложения, в отношении которых предоставляется налоговая льгота, осуществляются в порядке, предусмотренном пунктами 6, 7 статьи 407 Налогового кодекса Российской Федерации.</w:t>
      </w:r>
    </w:p>
    <w:p w:rsidR="0087160B" w:rsidRDefault="0087160B" w:rsidP="0087160B">
      <w:pPr>
        <w:spacing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Срок уплаты налога на имущество физических лиц в соответствии с Налоговым Кодексом Российской Федерации - ежегодно не позднее 01 декабря года, следующим за истекшим налоговым периодом.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>Если платежная дата выпадает на выходной, срок продлевается до следующего рабочего дня»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lastRenderedPageBreak/>
        <w:t>8. Признать утратившими силу: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 - Решение Совета сельского поселения «</w:t>
      </w:r>
      <w:proofErr w:type="spellStart"/>
      <w:r>
        <w:rPr>
          <w:rFonts w:ascii="Times New Roman" w:hAnsi="Times New Roman"/>
          <w:color w:val="292C3D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>» «</w:t>
      </w:r>
      <w:r>
        <w:rPr>
          <w:rFonts w:ascii="Times New Roman" w:eastAsia="Calibri" w:hAnsi="Times New Roman"/>
          <w:sz w:val="28"/>
          <w:szCs w:val="28"/>
        </w:rPr>
        <w:t>Об установлении налога на имущество физических лиц на территории                  сельского поселения «</w:t>
      </w:r>
      <w:proofErr w:type="spellStart"/>
      <w:r>
        <w:rPr>
          <w:rFonts w:ascii="Times New Roman" w:eastAsia="Calibri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>» от 03.10. 2018 г. № 64;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9. Настоящее решение вступает в силу не ранее, чем по истечении одного месяца со дня его официального опубликования и не ранее первого числа очередного налогового периода по налогу.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 xml:space="preserve"> 10. Настоящее решение обнародовать на информационном стенде сельского поселения «</w:t>
      </w:r>
      <w:proofErr w:type="spellStart"/>
      <w:r>
        <w:rPr>
          <w:rFonts w:ascii="Times New Roman" w:hAnsi="Times New Roman"/>
          <w:color w:val="292C3D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 xml:space="preserve">» и опубликовать на официальном сайте администрации: </w:t>
      </w:r>
      <w:proofErr w:type="spellStart"/>
      <w:r>
        <w:rPr>
          <w:rFonts w:ascii="Times New Roman" w:hAnsi="Times New Roman"/>
          <w:color w:val="292C3D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>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>11. Направить данное решение в течение пяти дней со дня принятия в Межрайонную инспекцию Федеральной налоговой службы № 1 по Забайкальскому краю.</w:t>
      </w: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color w:val="292C3D"/>
          <w:sz w:val="28"/>
          <w:szCs w:val="28"/>
        </w:rPr>
      </w:pPr>
    </w:p>
    <w:p w:rsidR="0087160B" w:rsidRDefault="0087160B" w:rsidP="0087160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92C3D"/>
          <w:sz w:val="28"/>
          <w:szCs w:val="28"/>
        </w:rPr>
        <w:t xml:space="preserve"> Глава сельского поселения «</w:t>
      </w:r>
      <w:proofErr w:type="spellStart"/>
      <w:proofErr w:type="gramStart"/>
      <w:r>
        <w:rPr>
          <w:rFonts w:ascii="Times New Roman" w:hAnsi="Times New Roman"/>
          <w:color w:val="292C3D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color w:val="292C3D"/>
          <w:sz w:val="28"/>
          <w:szCs w:val="28"/>
        </w:rPr>
        <w:t xml:space="preserve">»   </w:t>
      </w:r>
      <w:proofErr w:type="gramEnd"/>
      <w:r>
        <w:rPr>
          <w:rFonts w:ascii="Times New Roman" w:hAnsi="Times New Roman"/>
          <w:color w:val="292C3D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/>
          <w:color w:val="292C3D"/>
          <w:sz w:val="28"/>
          <w:szCs w:val="28"/>
        </w:rPr>
        <w:t>Т.Э.Лубсанова</w:t>
      </w:r>
      <w:proofErr w:type="spellEnd"/>
    </w:p>
    <w:p w:rsidR="00CF7E39" w:rsidRDefault="00CF7E39"/>
    <w:sectPr w:rsidR="00CF7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E2"/>
    <w:rsid w:val="0087160B"/>
    <w:rsid w:val="00946BE2"/>
    <w:rsid w:val="00C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31067-28B1-4260-A475-04827E19B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60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1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2024-12-16T02:54:00Z</dcterms:created>
  <dcterms:modified xsi:type="dcterms:W3CDTF">2024-12-16T02:54:00Z</dcterms:modified>
</cp:coreProperties>
</file>