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54C7E" w:rsidRPr="00880598" w:rsidRDefault="00354C7E" w:rsidP="00354C7E">
      <w:pPr>
        <w:jc w:val="center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 xml:space="preserve">Администрация </w:t>
      </w:r>
    </w:p>
    <w:p w:rsidR="00354C7E" w:rsidRPr="00880598" w:rsidRDefault="00354C7E" w:rsidP="00354C7E">
      <w:pPr>
        <w:jc w:val="center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>сельского поселения «</w:t>
      </w:r>
      <w:proofErr w:type="spellStart"/>
      <w:r w:rsidRPr="00880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80598">
        <w:rPr>
          <w:rFonts w:ascii="Times New Roman" w:hAnsi="Times New Roman" w:cs="Times New Roman"/>
          <w:sz w:val="28"/>
          <w:szCs w:val="28"/>
        </w:rPr>
        <w:t>»</w:t>
      </w:r>
    </w:p>
    <w:p w:rsidR="00354C7E" w:rsidRPr="00880598" w:rsidRDefault="00354C7E" w:rsidP="00354C7E">
      <w:pPr>
        <w:tabs>
          <w:tab w:val="left" w:pos="1870"/>
        </w:tabs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354C7E" w:rsidRPr="00880598" w:rsidRDefault="00354C7E" w:rsidP="00354C7E">
      <w:pPr>
        <w:tabs>
          <w:tab w:val="left" w:pos="1870"/>
        </w:tabs>
        <w:ind w:right="1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12</w:t>
      </w:r>
      <w:r w:rsidRPr="00880598">
        <w:rPr>
          <w:rFonts w:ascii="Times New Roman" w:hAnsi="Times New Roman" w:cs="Times New Roman"/>
          <w:sz w:val="28"/>
          <w:szCs w:val="28"/>
        </w:rPr>
        <w:t xml:space="preserve"> мая 201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880598">
        <w:rPr>
          <w:rFonts w:ascii="Times New Roman" w:hAnsi="Times New Roman" w:cs="Times New Roman"/>
          <w:sz w:val="28"/>
          <w:szCs w:val="28"/>
        </w:rPr>
        <w:t xml:space="preserve"> года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880598">
        <w:rPr>
          <w:rFonts w:ascii="Times New Roman" w:hAnsi="Times New Roman" w:cs="Times New Roman"/>
          <w:sz w:val="28"/>
          <w:szCs w:val="28"/>
        </w:rPr>
        <w:t xml:space="preserve">№ </w:t>
      </w:r>
      <w:r>
        <w:rPr>
          <w:rFonts w:ascii="Times New Roman" w:hAnsi="Times New Roman" w:cs="Times New Roman"/>
          <w:sz w:val="28"/>
          <w:szCs w:val="28"/>
        </w:rPr>
        <w:t>12</w:t>
      </w:r>
    </w:p>
    <w:p w:rsidR="00354C7E" w:rsidRPr="00880598" w:rsidRDefault="00354C7E" w:rsidP="00354C7E">
      <w:pPr>
        <w:tabs>
          <w:tab w:val="left" w:pos="-1683"/>
        </w:tabs>
        <w:ind w:right="175"/>
        <w:jc w:val="center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 xml:space="preserve">с. </w:t>
      </w:r>
      <w:proofErr w:type="spellStart"/>
      <w:r w:rsidRPr="00880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</w:p>
    <w:p w:rsidR="00354C7E" w:rsidRPr="00880598" w:rsidRDefault="00354C7E" w:rsidP="00354C7E">
      <w:pPr>
        <w:tabs>
          <w:tab w:val="left" w:pos="-1683"/>
        </w:tabs>
        <w:ind w:right="1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 принятии </w:t>
      </w:r>
      <w:r w:rsidRPr="00880598">
        <w:rPr>
          <w:rFonts w:ascii="Times New Roman" w:hAnsi="Times New Roman" w:cs="Times New Roman"/>
          <w:sz w:val="28"/>
          <w:szCs w:val="28"/>
        </w:rPr>
        <w:t xml:space="preserve">Правила благоустройства </w:t>
      </w:r>
    </w:p>
    <w:p w:rsidR="00354C7E" w:rsidRPr="00880598" w:rsidRDefault="00354C7E" w:rsidP="00354C7E">
      <w:pPr>
        <w:tabs>
          <w:tab w:val="left" w:pos="-1683"/>
        </w:tabs>
        <w:ind w:right="175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 xml:space="preserve">территории сельского поселения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>
        <w:rPr>
          <w:rFonts w:ascii="Times New Roman" w:hAnsi="Times New Roman" w:cs="Times New Roman"/>
          <w:sz w:val="28"/>
          <w:szCs w:val="28"/>
        </w:rPr>
        <w:t>»</w:t>
      </w:r>
    </w:p>
    <w:p w:rsidR="00354C7E" w:rsidRPr="00880598" w:rsidRDefault="00354C7E" w:rsidP="00354C7E">
      <w:pPr>
        <w:tabs>
          <w:tab w:val="left" w:pos="-1683"/>
        </w:tabs>
        <w:spacing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880598">
        <w:rPr>
          <w:rFonts w:ascii="Times New Roman" w:hAnsi="Times New Roman" w:cs="Times New Roman"/>
          <w:sz w:val="28"/>
          <w:szCs w:val="28"/>
        </w:rPr>
        <w:t xml:space="preserve">Согласно </w:t>
      </w:r>
      <w:r>
        <w:rPr>
          <w:rFonts w:ascii="Times New Roman" w:hAnsi="Times New Roman" w:cs="Times New Roman"/>
          <w:sz w:val="28"/>
          <w:szCs w:val="28"/>
        </w:rPr>
        <w:t>П</w:t>
      </w:r>
      <w:r w:rsidRPr="00880598">
        <w:rPr>
          <w:rFonts w:ascii="Times New Roman" w:hAnsi="Times New Roman" w:cs="Times New Roman"/>
          <w:sz w:val="28"/>
          <w:szCs w:val="28"/>
        </w:rPr>
        <w:t>риказа</w:t>
      </w:r>
      <w:proofErr w:type="gramEnd"/>
      <w:r w:rsidRPr="00880598">
        <w:rPr>
          <w:rFonts w:ascii="Times New Roman" w:hAnsi="Times New Roman" w:cs="Times New Roman"/>
          <w:sz w:val="28"/>
          <w:szCs w:val="28"/>
        </w:rPr>
        <w:t xml:space="preserve"> Министерства регионального развития Российской Федерации № 613 от 27 </w:t>
      </w:r>
      <w:r w:rsidRPr="00C613C1">
        <w:rPr>
          <w:rFonts w:ascii="Times New Roman" w:hAnsi="Times New Roman" w:cs="Times New Roman"/>
          <w:sz w:val="28"/>
          <w:szCs w:val="28"/>
        </w:rPr>
        <w:t>декабря 2011 года «</w:t>
      </w:r>
      <w:r w:rsidRPr="00C613C1"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>Об утверждении Методических рекомендаций по разработке норм и правил по благоустройству территорий муниципальных образований»,</w:t>
      </w:r>
      <w:r>
        <w:rPr>
          <w:rFonts w:ascii="Times New Roman" w:hAnsi="Times New Roman" w:cs="Times New Roman"/>
          <w:spacing w:val="2"/>
          <w:sz w:val="28"/>
          <w:szCs w:val="28"/>
          <w:shd w:val="clear" w:color="auto" w:fill="FFFFFF"/>
        </w:rPr>
        <w:t xml:space="preserve"> </w:t>
      </w:r>
      <w:r w:rsidRPr="00C613C1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354C7E" w:rsidRPr="00880598" w:rsidRDefault="00354C7E" w:rsidP="00354C7E">
      <w:pPr>
        <w:tabs>
          <w:tab w:val="left" w:pos="-1683"/>
        </w:tabs>
        <w:spacing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>1.</w:t>
      </w:r>
      <w:r>
        <w:rPr>
          <w:rFonts w:ascii="Times New Roman" w:hAnsi="Times New Roman" w:cs="Times New Roman"/>
          <w:sz w:val="28"/>
          <w:szCs w:val="28"/>
        </w:rPr>
        <w:t xml:space="preserve"> Принять Правило благоустройства </w:t>
      </w:r>
      <w:r w:rsidRPr="00880598">
        <w:rPr>
          <w:rFonts w:ascii="Times New Roman" w:hAnsi="Times New Roman" w:cs="Times New Roman"/>
          <w:sz w:val="28"/>
          <w:szCs w:val="28"/>
        </w:rPr>
        <w:t>территории сельского поселения «</w:t>
      </w:r>
      <w:proofErr w:type="spellStart"/>
      <w:r w:rsidRPr="00880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8059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(Приложение).</w:t>
      </w:r>
    </w:p>
    <w:p w:rsidR="00354C7E" w:rsidRPr="00880598" w:rsidRDefault="00354C7E" w:rsidP="00354C7E">
      <w:pPr>
        <w:tabs>
          <w:tab w:val="left" w:pos="-1683"/>
        </w:tabs>
        <w:spacing w:line="360" w:lineRule="auto"/>
        <w:ind w:right="175" w:firstLine="709"/>
        <w:rPr>
          <w:rFonts w:ascii="Times New Roman" w:hAnsi="Times New Roman" w:cs="Times New Roman"/>
          <w:sz w:val="28"/>
          <w:szCs w:val="28"/>
        </w:rPr>
      </w:pPr>
      <w:r w:rsidRPr="00880598">
        <w:rPr>
          <w:rFonts w:ascii="Times New Roman" w:hAnsi="Times New Roman" w:cs="Times New Roman"/>
          <w:sz w:val="28"/>
          <w:szCs w:val="28"/>
        </w:rPr>
        <w:t>2. Настоящее Постановление вступает в силу после официального обнародования.</w:t>
      </w:r>
    </w:p>
    <w:p w:rsidR="00354C7E" w:rsidRPr="00880598" w:rsidRDefault="00354C7E" w:rsidP="00354C7E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354C7E" w:rsidRPr="00880598" w:rsidRDefault="00354C7E" w:rsidP="00354C7E">
      <w:pPr>
        <w:rPr>
          <w:rFonts w:ascii="Times New Roman" w:hAnsi="Times New Roman" w:cs="Times New Roman"/>
          <w:sz w:val="28"/>
          <w:szCs w:val="28"/>
        </w:rPr>
      </w:pPr>
    </w:p>
    <w:p w:rsidR="00354C7E" w:rsidRPr="00880598" w:rsidRDefault="00354C7E" w:rsidP="00354C7E">
      <w:pPr>
        <w:rPr>
          <w:rFonts w:ascii="Times New Roman" w:hAnsi="Times New Roman" w:cs="Times New Roman"/>
          <w:sz w:val="28"/>
          <w:szCs w:val="28"/>
        </w:rPr>
      </w:pPr>
    </w:p>
    <w:p w:rsidR="00354C7E" w:rsidRPr="00880598" w:rsidRDefault="00354C7E" w:rsidP="00354C7E">
      <w:pPr>
        <w:tabs>
          <w:tab w:val="left" w:pos="-1683"/>
        </w:tabs>
        <w:ind w:right="175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Глава</w:t>
      </w:r>
      <w:r w:rsidRPr="00880598">
        <w:rPr>
          <w:rFonts w:ascii="Times New Roman" w:hAnsi="Times New Roman" w:cs="Times New Roman"/>
          <w:sz w:val="28"/>
          <w:szCs w:val="28"/>
        </w:rPr>
        <w:t xml:space="preserve"> СП «</w:t>
      </w:r>
      <w:proofErr w:type="spellStart"/>
      <w:r w:rsidRPr="00880598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880598"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  <w:t xml:space="preserve">Т.Э. </w:t>
      </w:r>
      <w:proofErr w:type="spellStart"/>
      <w:r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354C7E" w:rsidRDefault="00354C7E" w:rsidP="00354C7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br w:type="page"/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right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lastRenderedPageBreak/>
        <w:t>УТВЕРЖДЕН</w:t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right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Постановлением Главы</w:t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right"/>
        <w:rPr>
          <w:rFonts w:ascii="Times New Roman" w:hAnsi="Times New Roman" w:cs="Times New Roman"/>
          <w:sz w:val="28"/>
          <w:szCs w:val="28"/>
        </w:rPr>
      </w:pPr>
      <w:proofErr w:type="gramStart"/>
      <w:r w:rsidRPr="00C613C1">
        <w:rPr>
          <w:rFonts w:ascii="Times New Roman" w:hAnsi="Times New Roman" w:cs="Times New Roman"/>
          <w:sz w:val="28"/>
          <w:szCs w:val="28"/>
          <w:lang w:val="en-US"/>
        </w:rPr>
        <w:t>c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ельского</w:t>
      </w:r>
      <w:proofErr w:type="spellEnd"/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поселения «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Таптанай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>»</w:t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right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№ 12 от 12.05.2017 г.</w:t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right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____________ Т.Э.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Лубсанова</w:t>
      </w:r>
      <w:proofErr w:type="spellEnd"/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right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ПРАВИЛА </w:t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благоустройства территории сельского поселения</w:t>
      </w:r>
    </w:p>
    <w:p w:rsidR="00354C7E" w:rsidRPr="00C613C1" w:rsidRDefault="00354C7E" w:rsidP="00354C7E">
      <w:pPr>
        <w:tabs>
          <w:tab w:val="left" w:pos="-1683"/>
        </w:tabs>
        <w:spacing w:after="0" w:line="360" w:lineRule="auto"/>
        <w:ind w:right="176"/>
        <w:jc w:val="center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Настоящее правила устанавливают единые и обязательные для исполнения физическими и юридическими лицами нормы и требования в сфере внешнего благоустройства и содержания территорий в границах муниципального образования.</w:t>
      </w:r>
    </w:p>
    <w:p w:rsidR="00354C7E" w:rsidRPr="00C613C1" w:rsidRDefault="00354C7E" w:rsidP="00354C7E">
      <w:pPr>
        <w:pStyle w:val="a3"/>
        <w:numPr>
          <w:ilvl w:val="2"/>
          <w:numId w:val="1"/>
        </w:numPr>
        <w:tabs>
          <w:tab w:val="clear" w:pos="2160"/>
          <w:tab w:val="left" w:pos="-1683"/>
          <w:tab w:val="num" w:pos="0"/>
        </w:tabs>
        <w:spacing w:after="0" w:line="360" w:lineRule="auto"/>
        <w:ind w:left="0" w:right="17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Основные направления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Для целей настоящих Правил применяются следующие основные понятия: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благоустройство – это комплекс работ и мероприятий, направленных на создание благоприятных, здоровых и культурных условий жизни, трудовой деятельности и досуга населения в границах сельского поселения;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объект – здание, строение, инженерное сооружение, строительная площадка, магазин, рекламная конструкция, опора линий электроснабжения или связи и другое;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газон – это элемент зеленого насаждения;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зеленое насаждение – древесно-кустарниковая и травянистая растительность естественного и искусственного происхождения (включая парки, бульвары, скверы, сады, газоны, цветники, а также отдельно стоящие деревья и кустарники);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защита зеленых насаждени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й-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система правовых, организационных и экономических мер, направленных на создание, сохранение и </w:t>
      </w:r>
      <w:r w:rsidRPr="00C613C1">
        <w:rPr>
          <w:rFonts w:ascii="Times New Roman" w:hAnsi="Times New Roman" w:cs="Times New Roman"/>
          <w:sz w:val="28"/>
          <w:szCs w:val="28"/>
        </w:rPr>
        <w:lastRenderedPageBreak/>
        <w:t>воспроизводство зеленых насаждений, озелененных территорий и зеленых массивов;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повреждение зеленых насаждений – причинение вреда кроне, стволу, ветвям древесно-кустарниковых растений, их корневой системе, повреждение надземной части и корневой системы травянистых растений, не влекущее превращение роста. Повреждением является механическое повреждение ветвей, корневой системы, нарушение целостности коры, нарушение целостности живого надпочвенного покрова, загрязнение зеленых насаждений либо почвы в корневой зоне вредными веществами, поджог и иное причинение вреда;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уничтожение зеленых насаждений – повреждение зеленых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насаждений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повлекшее прекращение их роста;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закрепленная территория – часть территории муниципального образования, передаваемая на содержание физическим или юридическим лицам, </w:t>
      </w:r>
      <w:proofErr w:type="gramStart"/>
      <w:r>
        <w:rPr>
          <w:rFonts w:ascii="Times New Roman" w:hAnsi="Times New Roman" w:cs="Times New Roman"/>
          <w:sz w:val="28"/>
          <w:szCs w:val="28"/>
        </w:rPr>
        <w:t>границы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которой определены в соответствии с настоящими Правилами договором, заключаемым местной администрацией с юридическим лицом, а также территория, переданная (закрепленная) целевым назначением физических и юридическим лицам на правах, предусмотренных законодательством.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Границы прилегающей территории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Для объектов, находящихся вблизи проезжих частей улиц, проездов, прилегающей территории является территория от фасада объекта до придорожного бордюрного камня, включая тротуары и придорожные газоны. Для объектов, не находящихся вблизи проезжих частей улиц, проездов (в том числе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автомобильно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 xml:space="preserve"> – заправочные станции, гаражи, стоянки для автотранспорта, торговые киоски, иные объекты), прилегающей территорией является территория на расстоянии 10 метров по периметру соответствующего объекта.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lastRenderedPageBreak/>
        <w:t>В случае нахождения нескольких объектов на расстоянии менее 20 метров друг от друга территория между ними делится на равные части.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Требование к содержанию территорий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13C1">
        <w:rPr>
          <w:rFonts w:ascii="Times New Roman" w:hAnsi="Times New Roman" w:cs="Times New Roman"/>
          <w:sz w:val="28"/>
          <w:szCs w:val="28"/>
        </w:rPr>
        <w:t>Физические и юридические лица, имеющие в собственности, пользовании или владении земельные участки и (или) объекты, обязаны содержать прилегающие и закрепленные территории и расположенные на них объекты в чистоте и порядке, отвечающим строительным, эстетическим, санитарным и иным требованиям, установленным действующим законодательством.</w:t>
      </w:r>
      <w:proofErr w:type="gramEnd"/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территорий включает в себя:</w:t>
      </w:r>
    </w:p>
    <w:p w:rsidR="00354C7E" w:rsidRPr="00C613C1" w:rsidRDefault="00354C7E" w:rsidP="00354C7E">
      <w:pPr>
        <w:pStyle w:val="a3"/>
        <w:numPr>
          <w:ilvl w:val="2"/>
          <w:numId w:val="2"/>
        </w:numPr>
        <w:tabs>
          <w:tab w:val="left" w:pos="-1683"/>
        </w:tabs>
        <w:spacing w:after="0" w:line="360" w:lineRule="auto"/>
        <w:ind w:left="0" w:right="175" w:firstLine="0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текущий и капитальный ремонт;</w:t>
      </w:r>
    </w:p>
    <w:p w:rsidR="00354C7E" w:rsidRPr="00C613C1" w:rsidRDefault="00354C7E" w:rsidP="00354C7E">
      <w:pPr>
        <w:pStyle w:val="a3"/>
        <w:numPr>
          <w:ilvl w:val="2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регулярную уборку от мусора, снега, льда, подсыпку песком проезжай части улиц, тротуаров при образовании гололеда;</w:t>
      </w:r>
    </w:p>
    <w:p w:rsidR="00354C7E" w:rsidRPr="00C613C1" w:rsidRDefault="00354C7E" w:rsidP="00354C7E">
      <w:pPr>
        <w:pStyle w:val="a3"/>
        <w:numPr>
          <w:ilvl w:val="2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защита зеленых насаждений;</w:t>
      </w:r>
    </w:p>
    <w:p w:rsidR="00354C7E" w:rsidRPr="00C613C1" w:rsidRDefault="00354C7E" w:rsidP="00354C7E">
      <w:pPr>
        <w:pStyle w:val="a3"/>
        <w:numPr>
          <w:ilvl w:val="2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установка урн, контейнеров для сбора мусора и бытовых отходов;</w:t>
      </w:r>
    </w:p>
    <w:p w:rsidR="00354C7E" w:rsidRPr="00C613C1" w:rsidRDefault="00354C7E" w:rsidP="00354C7E">
      <w:pPr>
        <w:pStyle w:val="a3"/>
        <w:numPr>
          <w:ilvl w:val="2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предотвращение выноса грязи на улицы поселения транспортными средствами с территорий производства работ, грунтовых дорог и иных объектов;</w:t>
      </w:r>
    </w:p>
    <w:p w:rsidR="00354C7E" w:rsidRPr="00C613C1" w:rsidRDefault="00354C7E" w:rsidP="00354C7E">
      <w:pPr>
        <w:pStyle w:val="a3"/>
        <w:numPr>
          <w:ilvl w:val="2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предотвращение загрязнения территории поселения жидкими, сыпучими и иными веществами при их транспортировке.</w:t>
      </w: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clear" w:pos="1353"/>
          <w:tab w:val="left" w:pos="-1683"/>
          <w:tab w:val="num" w:pos="0"/>
        </w:tabs>
        <w:spacing w:after="0" w:line="360" w:lineRule="auto"/>
        <w:ind w:left="0" w:right="175" w:firstLine="0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Установка и содержание малых архитектурных форм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Подготовка оснований и установка всех видов ограждений, киосков, палаток, ларьков, павильонов для ожидания транспорта, спортивных сооружений, фонтанов, телефонных кабин, объектов наружной рекламы, щитов для газет и объявлений производится на основании полученного в установленном порядке разрешения и согласований.  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Запрещается самовольное расклеивание газет, объявлений и плакатов на фасадах зданий, ограждениях, сооружениях и деревьях.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жилых домов, зданий сооружений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Окраска, побелка, капитальный и текущий ремонт фасадов зданий, жилых домов, сооружений производится собственниками зданий, жилых домов и сооружений в зависимости от их технического состояния.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На всех зданиях и жилых домах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вывешиваются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и содержаться в исправном состоянии номерные знаки, а на зданиях и домах, выходящих на перекрестке, - таблички с наименованием улицы, переулка, площади и соответствующего номера дома. С наступлением темноты номерные знаки и таблички должны быть освещены.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В зимнее время должна быть организована своевременная очистка кровель зданий от снега, наледи и сосулек. Очистка кровель зданий на сторонах, выходящих на пешеходные зоны, от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наледеобразования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 xml:space="preserve"> должна производиться немедленно по мере его образования. Очистка кровель зданий от снега, наледи и сосулек производится в светлое время суток с применением мер предосторожности для пешеходов (ограждение, дежурные). При этом применяются меры по сохранности деревьев, кустарников, электропроводов, линий связи, иного имущества.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Сброшенный снег и наледь убираются ежедневно по окончании сбрасывания.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Уборка территорий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Уборка территорий производится в соответствии с требованиями настоящих Правил, инструкциями и технологическими рекомендациями в пределах установленных границ.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Уборка территорий в осенне-зимний период предусматривает одновременную уборку и вывоз снега, льда, мусора, в летний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период-подметания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>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Территории с асфальтобетонным покрытием должны очищаться от снега, льда снежного наката до асфальтобетона.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lastRenderedPageBreak/>
        <w:t xml:space="preserve">Применение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хлоросодержащих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 xml:space="preserve"> веществ на тротуарах запрещается. При гололеде в первую очередь очищаются и посыпаются песком спуски, подъемы, перекрестки, места остановок общественного транспорта, пешеходные переходы, тротуары.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Вывоз снега, льда, мусора запрещается только в специально отдельные места.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При производстве зимних уборочных работ запрещается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разбрасывание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и складирование снега на проезжей части улиц, территории зеленых насаждений, тротуарах,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отмостках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>, проездах, площадках.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Запрещается сброс и размещение в неустановленных местах грунта, материалов, сырья, продукции, оборудования и другого имущества.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гостевых автопарковок и подземных путей к ним осуществляют лица, к которым пребывает автотранспорт.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придомовых территорий осуществляет организации, обслуживающие соответствующий жилой фонд.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строительных площадок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Вокруг строительных площадок и иных опасных мест должны устанавливаться ограждения, которые должны быть в исправном состоянии, иметь эстетичный внешний вид и покрашены с внешней стороны. В ограждении должно быть минимальное количество проездов, которые должны выходить, как правило, на второстепенные улицы и оборудования воротами.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Строительные площадки должны иметь благоустроенные подъездные пути и пункты моек колос автотранспорта, исключающие вынос грязи и мусора на проезжую часть улиц (проездов).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Запрещается установка ограждений строительных площадок за пределами отведенной территории.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инженерных сооружений и коммуникаций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0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lastRenderedPageBreak/>
        <w:t>Организации, имеющие на балансе инженерные сети и сооружения, обязаны:</w:t>
      </w: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8.1.1. В случае порыв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а-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немедленно принять меры по ликвидации течи и недопущению подтопления территорий, зданий и сооружений;</w:t>
      </w: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8.1.2. Удалить наледь, производить ремонт дорожных покрытий, газонов и других сооружений, поврежденных при авариях на инженерных сетях;</w:t>
      </w: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8.1.3. Производить постоянный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наличием крышек люков, обеспечивать их безопасное для автотранспорта и пешеходов состояние;</w:t>
      </w: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8.1.4. Производить очистку смотровых и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дождеприемных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 xml:space="preserve"> колодцев по мере необходимости, но не менее двух раз в сезон после очистки колодцев и сетей все извлеченное подлежит вывозу.</w:t>
      </w: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8.1.5. Содержание тепловых и водопроводных надземных магистралей и сооружений, железнодорожных путей, проходящих в границах поселения в пределах полосы отчуждения, переездов и переходов через пути, привокзальных площадей,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стационных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 xml:space="preserve"> обустройств и прилегающих к ним территорий осуществляют ведомственную службу.</w:t>
      </w:r>
    </w:p>
    <w:p w:rsidR="00354C7E" w:rsidRPr="00C613C1" w:rsidRDefault="00354C7E" w:rsidP="00354C7E">
      <w:pPr>
        <w:tabs>
          <w:tab w:val="left" w:pos="-1683"/>
        </w:tabs>
        <w:spacing w:line="360" w:lineRule="auto"/>
        <w:ind w:right="17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clear" w:pos="1353"/>
          <w:tab w:val="left" w:pos="-1683"/>
        </w:tabs>
        <w:spacing w:after="0" w:line="360" w:lineRule="auto"/>
        <w:ind w:left="0"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Содержание улиц, эксплуатация транспортных средств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Запрещается проезд транспорта на гусеничном ходу по территории с асфальтобетонным покрытием.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Запрещается заезжать на тротуары, бордюры, газоны, а также мыть транспортные средства у водопроводных колонок, колодцев, при этом не создаются помехи для движения автотранспорта и пешеходов.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Дороги, проезды подъезды к зданиям, сооружениям, наружным пожарным лестницам, </w:t>
      </w:r>
      <w:proofErr w:type="spellStart"/>
      <w:r w:rsidRPr="00C613C1">
        <w:rPr>
          <w:rFonts w:ascii="Times New Roman" w:hAnsi="Times New Roman" w:cs="Times New Roman"/>
          <w:sz w:val="28"/>
          <w:szCs w:val="28"/>
        </w:rPr>
        <w:t>водоисточникам</w:t>
      </w:r>
      <w:proofErr w:type="spellEnd"/>
      <w:r w:rsidRPr="00C613C1">
        <w:rPr>
          <w:rFonts w:ascii="Times New Roman" w:hAnsi="Times New Roman" w:cs="Times New Roman"/>
          <w:sz w:val="28"/>
          <w:szCs w:val="28"/>
        </w:rPr>
        <w:t xml:space="preserve"> должна быть в исправном состоянии и свободным для проезда.</w:t>
      </w: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clear" w:pos="1353"/>
          <w:tab w:val="left" w:pos="-1683"/>
          <w:tab w:val="num" w:pos="0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lastRenderedPageBreak/>
        <w:t>Памятники, памятные доски, произведения монументально-декоративного искусства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Памятники и памятные доски, посвященные историческим событиям, жизни выдающихся людей, устанавливаются на территориях общего пользования или зданиях на основе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индивидуальных проектов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>, выполненных на конкурсной основе и получивших одобрение общественности, согласование с администрацией поселения и специально уполномоченных органов охраны памятников истории и культуры.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Установка указанных произведений не должны противоречить условиям использования территории и должна соответствовать требованиям строительных норм и правил.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567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Требования к устройству и содержанию кладбищ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Кладбища площадью менее 20 га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д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>олжны располагаться на расстоянии не менее чем 300 метров от жилых и общественных зданий и зон отдыха. Кладбища более площадью 20 га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.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м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>огут размещаться только на расстоянии 500 метров от жилых домов, общественных зданий и зон отдыха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Территория кладбища огораживается по периметру и планируется таким образом, чтобы обеспечить быстрое удаление поверхностных вод.</w:t>
      </w:r>
    </w:p>
    <w:p w:rsidR="00354C7E" w:rsidRPr="00C613C1" w:rsidRDefault="00354C7E" w:rsidP="00354C7E">
      <w:pPr>
        <w:pStyle w:val="a3"/>
        <w:numPr>
          <w:ilvl w:val="1"/>
          <w:numId w:val="2"/>
        </w:numPr>
        <w:tabs>
          <w:tab w:val="left" w:pos="-1683"/>
        </w:tabs>
        <w:spacing w:after="0" w:line="360" w:lineRule="auto"/>
        <w:ind w:left="0" w:right="175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Прочие требования к устройству и содержанию кладбищ регламентируются Санитарными правилами устройства и содержания кладбищ.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numPr>
          <w:ilvl w:val="0"/>
          <w:numId w:val="2"/>
        </w:numPr>
        <w:tabs>
          <w:tab w:val="left" w:pos="-1683"/>
        </w:tabs>
        <w:spacing w:after="0" w:line="360" w:lineRule="auto"/>
        <w:ind w:left="0" w:right="175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>Ответственность за нарушение настоящих Правил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644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C613C1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соблюдением норм и требований в сфере внешнего благоустройства и содержания территорий в границах сельского поселения, предусмотренных настоящим Правилами, осуществляет местная администрация.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644"/>
        <w:jc w:val="both"/>
        <w:rPr>
          <w:rFonts w:ascii="Times New Roman" w:hAnsi="Times New Roman" w:cs="Times New Roman"/>
          <w:sz w:val="28"/>
          <w:szCs w:val="28"/>
        </w:rPr>
      </w:pP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644"/>
        <w:jc w:val="center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lastRenderedPageBreak/>
        <w:t>13.Ответственность за нарушение настоящих Правил</w:t>
      </w:r>
    </w:p>
    <w:p w:rsidR="00354C7E" w:rsidRPr="00C613C1" w:rsidRDefault="00354C7E" w:rsidP="00354C7E">
      <w:pPr>
        <w:pStyle w:val="a3"/>
        <w:tabs>
          <w:tab w:val="left" w:pos="-1683"/>
        </w:tabs>
        <w:spacing w:line="360" w:lineRule="auto"/>
        <w:ind w:left="0" w:right="175" w:firstLine="644"/>
        <w:jc w:val="both"/>
        <w:rPr>
          <w:rFonts w:ascii="Times New Roman" w:hAnsi="Times New Roman" w:cs="Times New Roman"/>
          <w:sz w:val="28"/>
          <w:szCs w:val="28"/>
        </w:rPr>
      </w:pPr>
      <w:r w:rsidRPr="00C613C1">
        <w:rPr>
          <w:rFonts w:ascii="Times New Roman" w:hAnsi="Times New Roman" w:cs="Times New Roman"/>
          <w:sz w:val="28"/>
          <w:szCs w:val="28"/>
        </w:rPr>
        <w:t xml:space="preserve">За нарушение настоящих </w:t>
      </w:r>
      <w:proofErr w:type="gramStart"/>
      <w:r w:rsidRPr="00C613C1">
        <w:rPr>
          <w:rFonts w:ascii="Times New Roman" w:hAnsi="Times New Roman" w:cs="Times New Roman"/>
          <w:sz w:val="28"/>
          <w:szCs w:val="28"/>
        </w:rPr>
        <w:t>Правил</w:t>
      </w:r>
      <w:proofErr w:type="gramEnd"/>
      <w:r w:rsidRPr="00C613C1">
        <w:rPr>
          <w:rFonts w:ascii="Times New Roman" w:hAnsi="Times New Roman" w:cs="Times New Roman"/>
          <w:sz w:val="28"/>
          <w:szCs w:val="28"/>
        </w:rPr>
        <w:t xml:space="preserve"> виновные лица несут административную ответственность, установленную законодательством субъекта Российской Федерации об административных правонарушениях. </w:t>
      </w:r>
    </w:p>
    <w:sectPr w:rsidR="00354C7E" w:rsidRPr="00C613C1" w:rsidSect="002A747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EB17B8E"/>
    <w:multiLevelType w:val="hybridMultilevel"/>
    <w:tmpl w:val="01C64E5C"/>
    <w:lvl w:ilvl="0" w:tplc="6FB85EBE">
      <w:start w:val="1"/>
      <w:numFmt w:val="decimal"/>
      <w:lvlText w:val="%1)"/>
      <w:lvlJc w:val="left"/>
      <w:pPr>
        <w:ind w:left="1080" w:hanging="360"/>
      </w:pPr>
      <w:rPr>
        <w:rFonts w:ascii="Times New Roman" w:eastAsia="Times New Roman" w:hAnsi="Times New Roman" w:cs="Calibri"/>
        <w:sz w:val="28"/>
      </w:rPr>
    </w:lvl>
    <w:lvl w:ilvl="1" w:tplc="D64E238A">
      <w:start w:val="1"/>
      <w:numFmt w:val="decimal"/>
      <w:lvlText w:val="%2."/>
      <w:lvlJc w:val="left"/>
      <w:pPr>
        <w:tabs>
          <w:tab w:val="num" w:pos="1495"/>
        </w:tabs>
        <w:ind w:left="1495" w:hanging="360"/>
      </w:pPr>
      <w:rPr>
        <w:rFonts w:ascii="Times New Roman" w:hAnsi="Times New Roman" w:cs="Times New Roman" w:hint="default"/>
      </w:rPr>
    </w:lvl>
    <w:lvl w:ilvl="2" w:tplc="66F2E4B6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</w:rPr>
    </w:lvl>
    <w:lvl w:ilvl="3" w:tplc="908A7B44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 w:cs="Times New Roman" w:hint="default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72B739B6"/>
    <w:multiLevelType w:val="multilevel"/>
    <w:tmpl w:val="F87E866C"/>
    <w:lvl w:ilvl="0">
      <w:start w:val="1"/>
      <w:numFmt w:val="decimal"/>
      <w:lvlText w:val="%1."/>
      <w:lvlJc w:val="left"/>
      <w:pPr>
        <w:tabs>
          <w:tab w:val="num" w:pos="1353"/>
        </w:tabs>
        <w:ind w:left="1353" w:hanging="360"/>
      </w:pPr>
    </w:lvl>
    <w:lvl w:ilvl="1">
      <w:start w:val="1"/>
      <w:numFmt w:val="decimal"/>
      <w:isLgl/>
      <w:lvlText w:val="%1.%2."/>
      <w:lvlJc w:val="left"/>
      <w:pPr>
        <w:ind w:left="2880" w:hanging="720"/>
      </w:pPr>
      <w:rPr>
        <w:rFonts w:ascii="Times New Roman" w:hAnsi="Times New Roman" w:cs="Times New Roman" w:hint="default"/>
      </w:rPr>
    </w:lvl>
    <w:lvl w:ilvl="2">
      <w:start w:val="1"/>
      <w:numFmt w:val="decimal"/>
      <w:isLgl/>
      <w:lvlText w:val="%1.%2.%3."/>
      <w:lvlJc w:val="left"/>
      <w:pPr>
        <w:ind w:left="432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."/>
      <w:lvlJc w:val="left"/>
      <w:pPr>
        <w:ind w:left="61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756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936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1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260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4400" w:hanging="2160"/>
      </w:pPr>
      <w:rPr>
        <w:rFonts w:hint="default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>
    <w:applyBreakingRules/>
    <w:useFELayout/>
  </w:compat>
  <w:rsids>
    <w:rsidRoot w:val="00354C7E"/>
    <w:rsid w:val="002A7473"/>
    <w:rsid w:val="002D64F9"/>
    <w:rsid w:val="00354C7E"/>
    <w:rsid w:val="0094725F"/>
    <w:rsid w:val="00A57CF9"/>
    <w:rsid w:val="00C22C81"/>
    <w:rsid w:val="00C8501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747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54C7E"/>
    <w:pPr>
      <w:ind w:left="720"/>
      <w:contextualSpacing/>
    </w:pPr>
  </w:style>
  <w:style w:type="paragraph" w:customStyle="1" w:styleId="ConsPlusTitle">
    <w:name w:val="ConsPlusTitle"/>
    <w:rsid w:val="00C8501E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0049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9</Pages>
  <Words>1657</Words>
  <Characters>9450</Characters>
  <Application>Microsoft Office Word</Application>
  <DocSecurity>0</DocSecurity>
  <Lines>78</Lines>
  <Paragraphs>22</Paragraphs>
  <ScaleCrop>false</ScaleCrop>
  <Company/>
  <LinksUpToDate>false</LinksUpToDate>
  <CharactersWithSpaces>11085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Зорик</cp:lastModifiedBy>
  <cp:revision>6</cp:revision>
  <dcterms:created xsi:type="dcterms:W3CDTF">2017-09-21T09:40:00Z</dcterms:created>
  <dcterms:modified xsi:type="dcterms:W3CDTF">2017-10-05T03:21:00Z</dcterms:modified>
</cp:coreProperties>
</file>