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462923" w14:textId="77777777" w:rsidR="00223FC9" w:rsidRPr="005517BC" w:rsidRDefault="00223FC9" w:rsidP="00223FC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517BC">
        <w:rPr>
          <w:rFonts w:ascii="Times New Roman" w:hAnsi="Times New Roman" w:cs="Times New Roman"/>
          <w:b/>
          <w:bCs/>
          <w:sz w:val="28"/>
          <w:szCs w:val="28"/>
        </w:rPr>
        <w:t>В КоАП внесены изменения, уточняющие ответственность за нарушение требований законодательства о защите прав граждан от коллекторских организаций</w:t>
      </w:r>
    </w:p>
    <w:p w14:paraId="14A51F46" w14:textId="77777777" w:rsidR="00223FC9" w:rsidRPr="005517BC" w:rsidRDefault="00223FC9" w:rsidP="00223FC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DAD8823" w14:textId="77777777" w:rsidR="00223FC9" w:rsidRPr="005517BC" w:rsidRDefault="00223FC9" w:rsidP="00223FC9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517BC">
        <w:rPr>
          <w:rFonts w:ascii="Times New Roman" w:hAnsi="Times New Roman" w:cs="Times New Roman"/>
          <w:sz w:val="28"/>
          <w:szCs w:val="28"/>
        </w:rPr>
        <w:t>Федеральным законом от 12.12.2024 № 473-ФЗ внесены изменения в статью 14.57 Кодекса Российской Федерации об административных правонарушениях (КоАП РФ).</w:t>
      </w:r>
    </w:p>
    <w:p w14:paraId="254C7A09" w14:textId="77777777" w:rsidR="00223FC9" w:rsidRPr="005517BC" w:rsidRDefault="00223FC9" w:rsidP="00223FC9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517BC">
        <w:rPr>
          <w:rFonts w:ascii="Times New Roman" w:hAnsi="Times New Roman" w:cs="Times New Roman"/>
          <w:sz w:val="28"/>
          <w:szCs w:val="28"/>
        </w:rPr>
        <w:t>Уточняются положения, предусматривающие административную ответственность за нарушение требований законодательства Российской Федерации о защите прав и законных интересов физических лиц при осуществлении деятельности по возврату просроченной задолженности.</w:t>
      </w:r>
    </w:p>
    <w:p w14:paraId="01F28483" w14:textId="77777777" w:rsidR="00223FC9" w:rsidRPr="005517BC" w:rsidRDefault="00223FC9" w:rsidP="00223FC9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517BC">
        <w:rPr>
          <w:rFonts w:ascii="Times New Roman" w:hAnsi="Times New Roman" w:cs="Times New Roman"/>
          <w:sz w:val="28"/>
          <w:szCs w:val="28"/>
        </w:rPr>
        <w:t>В частности, устанавливается, что за нарушение учредителями (участниками), членами совета директоров (наблюдательного совета), членами коллегиального исполнительного органа, единоличным исполнительным органом профессиональной коллекторской организации требований и ограничений, установленных в отношении указанных лиц законодательством Российской Федерации о защите прав и законных интересов физических лиц при осуществлении деятельности по возврату просроченной задолженности, такие лица могут быть подвергнуты дисквалификации на срок до одного года.</w:t>
      </w:r>
    </w:p>
    <w:p w14:paraId="4FD255E1" w14:textId="77777777" w:rsidR="00223FC9" w:rsidRPr="005517BC" w:rsidRDefault="00223FC9" w:rsidP="00223FC9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517BC">
        <w:rPr>
          <w:rFonts w:ascii="Times New Roman" w:hAnsi="Times New Roman" w:cs="Times New Roman"/>
          <w:sz w:val="28"/>
          <w:szCs w:val="28"/>
        </w:rPr>
        <w:t>За осуществление взаимодействия с должником, направленного на возврат просроченной задолженности, с нарушением ограничений, установленных федеральным законом, предусматривается более строгая административная ответственность, в том числе дисквалификация должностных лиц на срок до одного года и наложение на юридических лиц административного штрафа в размере от 200 тысяч до двух миллионов рублей.</w:t>
      </w:r>
    </w:p>
    <w:p w14:paraId="53356CBC" w14:textId="77777777" w:rsidR="00223FC9" w:rsidRPr="005517BC" w:rsidRDefault="00223FC9" w:rsidP="00223FC9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517BC">
        <w:rPr>
          <w:rFonts w:ascii="Times New Roman" w:hAnsi="Times New Roman" w:cs="Times New Roman"/>
          <w:sz w:val="28"/>
          <w:szCs w:val="28"/>
        </w:rPr>
        <w:t>Дела об указанных административных правонарушениях относятся к подведомственности федерального органа исполнительной власти, осуществляющего федеральный государственный контроль (надзор) за деятельностью профессиональных коллекторских организаций, кредитных и микрофинансовых организаций, включённых в перечень кредитных и микрофинансовых организаций, осуществляющих деятельность по возврату просроченной задолженности физических лиц. В случае, если указанный орган передаёт дело на рассмотрение судье, оно рассматривается судьёй.</w:t>
      </w:r>
    </w:p>
    <w:p w14:paraId="43994A87" w14:textId="77777777" w:rsidR="00223FC9" w:rsidRDefault="00223FC9" w:rsidP="00223FC9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517BC">
        <w:rPr>
          <w:rFonts w:ascii="Times New Roman" w:hAnsi="Times New Roman" w:cs="Times New Roman"/>
          <w:sz w:val="28"/>
          <w:szCs w:val="28"/>
        </w:rPr>
        <w:t>Федеральным законом также устанавливаются полномочия должностных лиц указанного органа по составлению протоколов об административных правонарушениях.</w:t>
      </w:r>
    </w:p>
    <w:p w14:paraId="6ACCFBE6" w14:textId="77777777" w:rsidR="00223FC9" w:rsidRDefault="00223FC9" w:rsidP="00223FC9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54E8A51C" w14:textId="77777777" w:rsidR="00223FC9" w:rsidRDefault="00223FC9" w:rsidP="00223FC9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</w:pPr>
      <w:r w:rsidRPr="005517BC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Информацию предоставил помощник прокурора </w:t>
      </w:r>
      <w:proofErr w:type="spellStart"/>
      <w:r w:rsidRPr="005517BC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Дульдургинского</w:t>
      </w:r>
      <w:proofErr w:type="spellEnd"/>
      <w:r w:rsidRPr="005517BC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 района Владимир </w:t>
      </w:r>
      <w:proofErr w:type="gramStart"/>
      <w:r w:rsidRPr="005517BC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Быканов  сот.тел.</w:t>
      </w:r>
      <w:proofErr w:type="gramEnd"/>
      <w:r w:rsidRPr="005517BC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8-914-468-25-09</w:t>
      </w:r>
    </w:p>
    <w:p w14:paraId="7C12F511" w14:textId="77777777" w:rsidR="00223FC9" w:rsidRDefault="00223FC9" w:rsidP="00223FC9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</w:pPr>
    </w:p>
    <w:p w14:paraId="1A02886D" w14:textId="77777777" w:rsidR="005517BC" w:rsidRPr="00552E40" w:rsidRDefault="005517BC" w:rsidP="009F78ED">
      <w:pPr>
        <w:shd w:val="clear" w:color="auto" w:fill="FFFFFF"/>
        <w:spacing w:after="100" w:afterAutospacing="1" w:line="240" w:lineRule="auto"/>
        <w:rPr>
          <w:rFonts w:ascii="Times New Roman" w:hAnsi="Times New Roman" w:cs="Times New Roman"/>
        </w:rPr>
      </w:pPr>
      <w:bookmarkStart w:id="0" w:name="_GoBack"/>
      <w:bookmarkEnd w:id="0"/>
    </w:p>
    <w:sectPr w:rsidR="005517BC" w:rsidRPr="00552E40" w:rsidSect="00D712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71F7"/>
    <w:rsid w:val="00031E35"/>
    <w:rsid w:val="000D16B3"/>
    <w:rsid w:val="00190E87"/>
    <w:rsid w:val="001C446A"/>
    <w:rsid w:val="00223FC9"/>
    <w:rsid w:val="00382045"/>
    <w:rsid w:val="004349B3"/>
    <w:rsid w:val="00495D0B"/>
    <w:rsid w:val="005101EA"/>
    <w:rsid w:val="005371F7"/>
    <w:rsid w:val="005517BC"/>
    <w:rsid w:val="00552E40"/>
    <w:rsid w:val="00620342"/>
    <w:rsid w:val="006208F7"/>
    <w:rsid w:val="00640ED9"/>
    <w:rsid w:val="00802944"/>
    <w:rsid w:val="0085373D"/>
    <w:rsid w:val="00922981"/>
    <w:rsid w:val="00983CAD"/>
    <w:rsid w:val="00986E9C"/>
    <w:rsid w:val="009F78ED"/>
    <w:rsid w:val="00A849C3"/>
    <w:rsid w:val="00B4531D"/>
    <w:rsid w:val="00B711CD"/>
    <w:rsid w:val="00B746C4"/>
    <w:rsid w:val="00C81B09"/>
    <w:rsid w:val="00D60C40"/>
    <w:rsid w:val="00D63819"/>
    <w:rsid w:val="00D7120B"/>
    <w:rsid w:val="00D83470"/>
    <w:rsid w:val="00DF238C"/>
    <w:rsid w:val="00E620CD"/>
    <w:rsid w:val="00EA5BB9"/>
    <w:rsid w:val="00F74CC4"/>
    <w:rsid w:val="00FB4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D0228"/>
  <w15:docId w15:val="{FBA7C978-469F-44CD-B642-D5952A14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712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5371F7"/>
  </w:style>
  <w:style w:type="character" w:customStyle="1" w:styleId="feeds-pagenavigationtooltip">
    <w:name w:val="feeds-page__navigation_tooltip"/>
    <w:basedOn w:val="a0"/>
    <w:rsid w:val="005371F7"/>
  </w:style>
  <w:style w:type="paragraph" w:styleId="a3">
    <w:name w:val="Normal (Web)"/>
    <w:basedOn w:val="a"/>
    <w:uiPriority w:val="99"/>
    <w:semiHidden/>
    <w:unhideWhenUsed/>
    <w:rsid w:val="005371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5371F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94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131053">
          <w:marLeft w:val="0"/>
          <w:marRight w:val="0"/>
          <w:marTop w:val="0"/>
          <w:marBottom w:val="122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68191">
          <w:marLeft w:val="0"/>
          <w:marRight w:val="92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94412">
              <w:marLeft w:val="0"/>
              <w:marRight w:val="0"/>
              <w:marTop w:val="0"/>
              <w:marBottom w:val="1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850347">
              <w:marLeft w:val="0"/>
              <w:marRight w:val="0"/>
              <w:marTop w:val="0"/>
              <w:marBottom w:val="1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57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24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434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57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2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342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Быканов Владимир Алексеевич</cp:lastModifiedBy>
  <cp:revision>3</cp:revision>
  <cp:lastPrinted>2023-07-18T15:02:00Z</cp:lastPrinted>
  <dcterms:created xsi:type="dcterms:W3CDTF">2024-12-28T05:41:00Z</dcterms:created>
  <dcterms:modified xsi:type="dcterms:W3CDTF">2024-12-28T05:42:00Z</dcterms:modified>
</cp:coreProperties>
</file>