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p w:rsidR="00993C6D" w:rsidRPr="00823D27" w:rsidRDefault="00993C6D" w:rsidP="00993C6D">
      <w:pPr>
        <w:tabs>
          <w:tab w:val="left" w:pos="1870"/>
        </w:tabs>
        <w:spacing w:after="0" w:line="360" w:lineRule="auto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93C6D" w:rsidRPr="00823D27" w:rsidRDefault="00993C6D" w:rsidP="00993C6D">
      <w:pPr>
        <w:tabs>
          <w:tab w:val="left" w:pos="1870"/>
        </w:tabs>
        <w:spacing w:after="0" w:line="360" w:lineRule="auto"/>
        <w:ind w:right="175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01 февраля 2017 года</w:t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  <w:t>№ 1б</w:t>
      </w:r>
    </w:p>
    <w:p w:rsidR="00993C6D" w:rsidRPr="00823D27" w:rsidRDefault="00993C6D" w:rsidP="00993C6D">
      <w:pPr>
        <w:tabs>
          <w:tab w:val="left" w:pos="-1683"/>
        </w:tabs>
        <w:spacing w:after="0" w:line="360" w:lineRule="auto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993C6D" w:rsidRPr="00823D27" w:rsidRDefault="00993C6D" w:rsidP="00993C6D">
      <w:pPr>
        <w:tabs>
          <w:tab w:val="left" w:pos="-1683"/>
        </w:tabs>
        <w:spacing w:after="0" w:line="360" w:lineRule="auto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</w:t>
      </w:r>
    </w:p>
    <w:p w:rsidR="00993C6D" w:rsidRPr="00823D27" w:rsidRDefault="00993C6D" w:rsidP="00993C6D">
      <w:pPr>
        <w:tabs>
          <w:tab w:val="left" w:pos="-1683"/>
        </w:tabs>
        <w:spacing w:after="0" w:line="360" w:lineRule="auto"/>
        <w:ind w:right="175"/>
        <w:jc w:val="center"/>
        <w:rPr>
          <w:rFonts w:ascii="Times New Roman" w:hAnsi="Times New Roman" w:cs="Times New Roman"/>
          <w:sz w:val="28"/>
          <w:szCs w:val="28"/>
        </w:rPr>
      </w:pPr>
    </w:p>
    <w:p w:rsidR="00993C6D" w:rsidRPr="00823D27" w:rsidRDefault="00993C6D" w:rsidP="00993C6D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В исполнении постановления Главы администрации Агинского Бурятского округа от 07.05.2003 года № 158 «О комиссии по предупреждению и ликвидации чрезвычайных ситуаций и обеспечению пожарной безопасности»</w:t>
      </w:r>
    </w:p>
    <w:p w:rsidR="00993C6D" w:rsidRPr="00823D27" w:rsidRDefault="00993C6D" w:rsidP="00993C6D">
      <w:p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993C6D" w:rsidRPr="00823D27" w:rsidRDefault="00993C6D" w:rsidP="00993C6D">
      <w:pPr>
        <w:pStyle w:val="a3"/>
        <w:numPr>
          <w:ilvl w:val="0"/>
          <w:numId w:val="1"/>
        </w:num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Создать комиссию по предупреждению и ликвидации чрезвычайных ситуаций и обеспечению пожарной безопасности и утвердить ее состав.</w:t>
      </w:r>
    </w:p>
    <w:p w:rsidR="00993C6D" w:rsidRPr="00823D27" w:rsidRDefault="00993C6D" w:rsidP="00993C6D">
      <w:pPr>
        <w:pStyle w:val="a3"/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(Приложение № 1)</w:t>
      </w:r>
    </w:p>
    <w:p w:rsidR="00993C6D" w:rsidRPr="00823D27" w:rsidRDefault="00993C6D" w:rsidP="00993C6D">
      <w:pPr>
        <w:pStyle w:val="a3"/>
        <w:numPr>
          <w:ilvl w:val="0"/>
          <w:numId w:val="1"/>
        </w:num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Утвердить положение о комиссии по предупреждению и ликвидации чрезвычайных ситуаций и обеспечению пожарной безопасности. (Приложение № 2)</w:t>
      </w:r>
    </w:p>
    <w:p w:rsidR="00993C6D" w:rsidRPr="00823D27" w:rsidRDefault="00993C6D" w:rsidP="00993C6D">
      <w:pPr>
        <w:pStyle w:val="a3"/>
        <w:numPr>
          <w:ilvl w:val="0"/>
          <w:numId w:val="1"/>
        </w:num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ее подписания.</w:t>
      </w:r>
    </w:p>
    <w:p w:rsidR="00993C6D" w:rsidRPr="00823D27" w:rsidRDefault="00993C6D" w:rsidP="00993C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93C6D" w:rsidRPr="00823D27" w:rsidRDefault="00993C6D" w:rsidP="00993C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993C6D" w:rsidRPr="00823D27" w:rsidRDefault="00993C6D" w:rsidP="00993C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br w:type="page"/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к постановлению № 1б</w:t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от 01.02.2017 г.</w:t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Главы 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комиссии по предупреждению и ликвидации чрезвычайных ситуаций </w:t>
      </w: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и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D27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8"/>
        <w:gridCol w:w="2771"/>
        <w:gridCol w:w="3534"/>
        <w:gridCol w:w="2668"/>
      </w:tblGrid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Контактные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номера</w:t>
            </w:r>
            <w:proofErr w:type="spellEnd"/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Лубсанова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Туяна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Эрдынеевна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 КЧС и ОПБ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89144647577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89244747577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3-31-33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Бальжинимаев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Митуп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Гомбожапович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Директор школы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89244729303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3-91-16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Дом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3- 91-29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Базарова Людмила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Тумуровна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Заведующая детским садом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89244714634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3-91-60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Нимажапов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Батор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Тудупдашиевич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Директор Дворца спорта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89242731957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Даржалов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Цырен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Нагмитович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Заведующий ФАП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89243757870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89963134151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3-91-03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Дугарова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Бальжина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Баяровна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Уполномоченная на решение задач в области ГО и ЧС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89245791254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Батомункуев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Амгалан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Владимирович</w:t>
            </w:r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ДПД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89245791116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89141249290</w:t>
            </w:r>
          </w:p>
        </w:tc>
      </w:tr>
    </w:tbl>
    <w:p w:rsidR="00993C6D" w:rsidRDefault="00993C6D" w:rsidP="00993C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93C6D" w:rsidRDefault="00993C6D" w:rsidP="00993C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3C6D" w:rsidRPr="00D51D24" w:rsidRDefault="00993C6D" w:rsidP="00993C6D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2</w:t>
      </w:r>
    </w:p>
    <w:p w:rsidR="00993C6D" w:rsidRPr="00D51D24" w:rsidRDefault="00993C6D" w:rsidP="00993C6D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к постановлению № 1б</w:t>
      </w:r>
    </w:p>
    <w:p w:rsidR="00993C6D" w:rsidRPr="00D51D24" w:rsidRDefault="00993C6D" w:rsidP="00993C6D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от 01.02.2017 г.</w:t>
      </w:r>
    </w:p>
    <w:p w:rsidR="00993C6D" w:rsidRPr="00D51D24" w:rsidRDefault="00993C6D" w:rsidP="00993C6D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Главы СП «</w:t>
      </w:r>
      <w:proofErr w:type="spellStart"/>
      <w:r w:rsidRPr="00D51D24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 w:rsidRPr="00D51D2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93C6D" w:rsidRPr="00D51D24" w:rsidRDefault="00993C6D" w:rsidP="00993C6D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993C6D" w:rsidRPr="00D51D24" w:rsidRDefault="00993C6D" w:rsidP="00993C6D">
      <w:pPr>
        <w:pStyle w:val="a5"/>
        <w:spacing w:line="360" w:lineRule="auto"/>
        <w:rPr>
          <w:sz w:val="28"/>
          <w:szCs w:val="28"/>
        </w:rPr>
      </w:pPr>
      <w:r w:rsidRPr="00D51D24">
        <w:rPr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сельского поселения «</w:t>
      </w:r>
      <w:proofErr w:type="spellStart"/>
      <w:r w:rsidRPr="00D51D24">
        <w:rPr>
          <w:sz w:val="28"/>
          <w:szCs w:val="28"/>
        </w:rPr>
        <w:t>Таптанай</w:t>
      </w:r>
      <w:proofErr w:type="spellEnd"/>
      <w:r w:rsidRPr="00D51D24">
        <w:rPr>
          <w:sz w:val="28"/>
          <w:szCs w:val="28"/>
        </w:rPr>
        <w:t>»</w:t>
      </w:r>
    </w:p>
    <w:p w:rsidR="00993C6D" w:rsidRPr="00D51D24" w:rsidRDefault="00993C6D" w:rsidP="00993C6D">
      <w:pPr>
        <w:pStyle w:val="a5"/>
        <w:spacing w:line="360" w:lineRule="auto"/>
        <w:rPr>
          <w:sz w:val="28"/>
          <w:szCs w:val="28"/>
        </w:rPr>
      </w:pPr>
      <w:r w:rsidRPr="00D51D24">
        <w:rPr>
          <w:sz w:val="28"/>
          <w:szCs w:val="28"/>
        </w:rPr>
        <w:t>1. Общие положения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1.1. Комиссия по предупреждению и ликвидации чрезвычайных ситуаций и обеспечению пожарной безопасности (КЧС и ПБ) объекта предназначена для организации и проведения мероприятий по предупреждению и ликвидации ЧС, уменьшения ущерба от возможных последствий аварий, катастроф и стихийных бедствий, управления силами при ликвидации ЧС и всестороннего обеспечения их действий.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1.2. КЧС и ПБ является координационным органом управления объектового звена территориальной подсистемы РСЧС и комплектуется ответственными работниками объекта, в том числе руководителями служб.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1.3.  Состав комиссии, ее председатель и Положение о КЧС и ПБ утверждаются приказом руководителя предприятия.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1.4. В практической деятельности КЧС и ПБ руководствуется: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федеральными законами и нормативными актами Президента РФ в области защиты населения и территорий от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нормативными правовыми актами Правительства РФ, МЧС России, субъекта РФ и органов местного самоуправления;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настоящим положением;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lastRenderedPageBreak/>
        <w:t>- приказами, распоряжениями и указаниями руководителя предприятия, КЧС и ПБ района (города), субъекта РФ.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1.5. Решения КЧС и ПБ объекта оформляются в виде протоколов, которые подписываются председателем КЧС и ПБ или его заместителем, председательствующим на заседании, а при необходимости — в виде проектов приказов и распоряжений руководителя предприятия.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1.6. В целях обмена информацией об угрозе возникновения и при возникновении ЧС, а также в процессе ликвидации ЧС, КЧС и ПБ объекта в установленном порядке взаимодействует с вышестоящими КЧС и ПБ (представляет им донесения) и, при необходимости, с КЧС и ПБ соседних объектов, административными органами района и общественными организациями.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C6D" w:rsidRPr="00D51D24" w:rsidRDefault="00993C6D" w:rsidP="00993C6D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2. Основные задачи и права КЧС и ПБ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2.1. Основными задачами КЧС и ПБ являются: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повседневное руководство деятельностью системы предупреждения и ликвидации ЧС объекта;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разработка и осуществление мероприятий по предупреждению ЧС и уменьшению ущерба от их возможных последствий, обеспечению устойчивого функционирования объекта при возникновении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- организация наблюдения и </w:t>
      </w:r>
      <w:proofErr w:type="gramStart"/>
      <w:r w:rsidRPr="00D51D24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 состоянием природной среды и потенциально опасными участками производства на объекте, прогнозирование и оценка возможной обстановки, которая может сложиться на объекте при возникновении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разработка и своевременная корректировка в необходимых случаях Плана действий по предупреждению и ликвидации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lastRenderedPageBreak/>
        <w:t>- организация и руководство дежурной службой объекта;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- создание фондов финансовых и </w:t>
      </w:r>
      <w:proofErr w:type="spellStart"/>
      <w:r w:rsidRPr="00D51D24">
        <w:rPr>
          <w:rFonts w:ascii="Times New Roman" w:eastAsia="Times New Roman" w:hAnsi="Times New Roman" w:cs="Times New Roman"/>
          <w:sz w:val="28"/>
          <w:szCs w:val="28"/>
        </w:rPr>
        <w:t>материальнотехнических</w:t>
      </w:r>
      <w:proofErr w:type="spellEnd"/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 ресурсов для проведения профилактических мероприятий, оснащения формирований и обеспечения средствами защиты персонала, ликвидации ЧС и оказания помощи пострадавшим; 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создание и оснащение органа управления, сил и сре</w:t>
      </w:r>
      <w:proofErr w:type="gramStart"/>
      <w:r w:rsidRPr="00D51D24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D51D24">
        <w:rPr>
          <w:rFonts w:ascii="Times New Roman" w:eastAsia="Times New Roman" w:hAnsi="Times New Roman" w:cs="Times New Roman"/>
          <w:sz w:val="28"/>
          <w:szCs w:val="28"/>
        </w:rPr>
        <w:t>я ликвидации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- организация и руководство подготовкой структурных подразделений, </w:t>
      </w:r>
      <w:proofErr w:type="spellStart"/>
      <w:r w:rsidRPr="00D51D24">
        <w:rPr>
          <w:rFonts w:ascii="Times New Roman" w:eastAsia="Times New Roman" w:hAnsi="Times New Roman" w:cs="Times New Roman"/>
          <w:sz w:val="28"/>
          <w:szCs w:val="28"/>
        </w:rPr>
        <w:t>эвакокомиссии</w:t>
      </w:r>
      <w:proofErr w:type="spellEnd"/>
      <w:r w:rsidRPr="00D51D24">
        <w:rPr>
          <w:rFonts w:ascii="Times New Roman" w:eastAsia="Times New Roman" w:hAnsi="Times New Roman" w:cs="Times New Roman"/>
          <w:sz w:val="28"/>
          <w:szCs w:val="28"/>
        </w:rPr>
        <w:t>, служб, формирований и персонала объекта к действиям в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организация взаимодействия с КЧС и ПБ соседних объектов и общественными организациями, в функции которых входят вопросы защиты населения, по вопросам сбора и обмена информацией о ЧС и оказанию взаимопомощи;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gramStart"/>
      <w:r w:rsidRPr="00D51D2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 проведением установленных мероприятий по предупреждению ЧС и снижению возможных потерь при их возникновении в структурных подразделениях, оказание им практической помощи;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руководство действиями структурных подразделений, служб и формирований объекта при угрозе, возникновении и ликвидации ЧС в соответствии с Планом действий по предупреждению и ликвидации ЧС.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2.2. КЧС и ПБ имеет право: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в пределах своей компетенции принимать решения, обязательные для исполнения структурными подразделениями и службами объекта;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привлекать формирования, технические и транспортные средства объекта для ликвидации последствий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- устанавливать, при необходимости, особый режим работы и поведения в зоне ЧС;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lastRenderedPageBreak/>
        <w:t>- приостанавливать функционирование отдельных участков и объекта в целом при непосредственной угрозе аварий и катастроф;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- привлекать специалистов к проведению экспертиз потенциально опасных участков производства и </w:t>
      </w:r>
      <w:proofErr w:type="gramStart"/>
      <w:r w:rsidRPr="00D51D24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 их функционированием.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C6D" w:rsidRPr="00D51D24" w:rsidRDefault="00993C6D" w:rsidP="00993C6D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3. Организация работы КЧС и ПБ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3.1. Повседневная деятельность КЧС и ПБ организуется в соответствии с годовым планом работы.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Заседания проводятся один раз в квартал, неплановые заседания — по решению председателя. В период между заседаниями решения принимаются председателем и доводятся распоряжениями до всего состава КЧС и ПБ или в виде поручений отдельным ее членам.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3.2. Распределение обязанностей в КЧС и ПБ осуществляется председателем и оформляется в виде перечня функциональных обязанностей.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3.3. Оповещение членов КЧС и ПБ при угрозе или возникновении ЧС осуществляется по распоряжению председателя (заместителей председателя) КЧС и ПБ дежурной службой объекта.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3.4. При угрозе или возникновении чрезвычайной ситуации КЧС и ПБ размещается в помещениях заводоуправления. При угрозе радиоактивного загрязнения или химического заражения территории объекта — в помещении пункта управления — убежище №1.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C6D" w:rsidRPr="00D51D24" w:rsidRDefault="00993C6D" w:rsidP="00993C6D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4. Материально-техническое обеспечение КЧС и ПБ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 xml:space="preserve">Материально-техническое обеспечение работы КЧС и ПБ, заблаговременная подготовка и хранение материальных и технических </w:t>
      </w:r>
      <w:r w:rsidRPr="00D51D2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средств, необходимых для работы КЧС и ПБ при угрозе или возникновении ЧС, возлагается на начальника административно-хозяйственного отдела (отдела МТО и т.п.) и начальника отдела (структурного подразделения) ГО и ЧС. </w:t>
      </w:r>
    </w:p>
    <w:p w:rsidR="00993C6D" w:rsidRPr="00D51D24" w:rsidRDefault="00993C6D" w:rsidP="00993C6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D24">
        <w:rPr>
          <w:rFonts w:ascii="Times New Roman" w:eastAsia="Times New Roman" w:hAnsi="Times New Roman" w:cs="Times New Roman"/>
          <w:sz w:val="28"/>
          <w:szCs w:val="28"/>
        </w:rPr>
        <w:t>Деятельность КЧС и ПБ финансируется из бюджета объекта.</w:t>
      </w:r>
      <w:bookmarkStart w:id="0" w:name="_GoBack"/>
      <w:bookmarkEnd w:id="0"/>
    </w:p>
    <w:sectPr w:rsidR="00993C6D" w:rsidRPr="00D51D24" w:rsidSect="002A3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42D3C"/>
    <w:multiLevelType w:val="hybridMultilevel"/>
    <w:tmpl w:val="0164A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993C6D"/>
    <w:rsid w:val="001776C4"/>
    <w:rsid w:val="002A364D"/>
    <w:rsid w:val="002E0AE6"/>
    <w:rsid w:val="002E746A"/>
    <w:rsid w:val="006B6622"/>
    <w:rsid w:val="0099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C6D"/>
    <w:pPr>
      <w:ind w:left="720"/>
      <w:contextualSpacing/>
    </w:pPr>
  </w:style>
  <w:style w:type="table" w:styleId="a4">
    <w:name w:val="Table Grid"/>
    <w:basedOn w:val="a1"/>
    <w:rsid w:val="00993C6D"/>
    <w:pPr>
      <w:spacing w:after="0" w:line="240" w:lineRule="auto"/>
    </w:pPr>
    <w:rPr>
      <w:rFonts w:eastAsiaTheme="minorHAnsi"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993C6D"/>
    <w:pPr>
      <w:spacing w:after="0" w:line="240" w:lineRule="auto"/>
    </w:pPr>
    <w:rPr>
      <w:rFonts w:ascii="Times New Roman" w:eastAsia="Times New Roman" w:hAnsi="Times New Roman" w:cs="Times New Roman"/>
      <w:bCs/>
      <w:szCs w:val="24"/>
    </w:rPr>
  </w:style>
  <w:style w:type="character" w:customStyle="1" w:styleId="a6">
    <w:name w:val="Основной текст Знак"/>
    <w:basedOn w:val="a0"/>
    <w:link w:val="a5"/>
    <w:rsid w:val="00993C6D"/>
    <w:rPr>
      <w:rFonts w:ascii="Times New Roman" w:eastAsia="Times New Roman" w:hAnsi="Times New Roman" w:cs="Times New Roman"/>
      <w:bCs/>
      <w:szCs w:val="24"/>
    </w:rPr>
  </w:style>
  <w:style w:type="paragraph" w:styleId="a7">
    <w:name w:val="No Spacing"/>
    <w:uiPriority w:val="1"/>
    <w:qFormat/>
    <w:rsid w:val="002E0AE6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945D2-AF10-4157-922D-2A134051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2017-09-21T08:00:00Z</dcterms:created>
  <dcterms:modified xsi:type="dcterms:W3CDTF">2017-10-04T06:45:00Z</dcterms:modified>
</cp:coreProperties>
</file>